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75" w:rsidRPr="00B629AE" w:rsidRDefault="00583475" w:rsidP="0058347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583475" w:rsidRPr="00B629AE" w:rsidRDefault="00583475" w:rsidP="0058347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583475" w:rsidRPr="00B629AE" w:rsidRDefault="00583475" w:rsidP="0058347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 w:rsidR="00073DF0"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073DF0" w:rsidRDefault="00073DF0" w:rsidP="00073DF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073DF0" w:rsidRDefault="00073DF0" w:rsidP="00073DF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073DF0" w:rsidRDefault="00073DF0" w:rsidP="00073DF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073DF0" w:rsidRDefault="00073DF0" w:rsidP="00073DF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B7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583475" w:rsidRDefault="00583475" w:rsidP="0058347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583475" w:rsidRPr="00B629AE" w:rsidRDefault="00583475" w:rsidP="00583475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583475" w:rsidRPr="00E9019A" w:rsidRDefault="00583475" w:rsidP="005834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583475" w:rsidRDefault="00583475" w:rsidP="0058347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качеству предоставления иной срочной социальной услуги «</w:t>
      </w:r>
      <w:r w:rsidR="00594F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Социальная мобильная служба</w:t>
      </w: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в рамках государственной услуги </w:t>
      </w:r>
    </w:p>
    <w:p w:rsidR="007A1001" w:rsidRDefault="00583475" w:rsidP="0058347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583475" w:rsidRPr="009A3483" w:rsidRDefault="00583475" w:rsidP="0058347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срочных социальных услуг»</w:t>
      </w:r>
    </w:p>
    <w:p w:rsidR="00D95FBC" w:rsidRDefault="00D95FBC"/>
    <w:p w:rsidR="00ED4CA5" w:rsidRPr="00211FF1" w:rsidRDefault="00ED4CA5" w:rsidP="00ED4C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ED4CA5" w:rsidRPr="00211FF1" w:rsidRDefault="00ED4CA5" w:rsidP="00ED4CA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CA5" w:rsidRPr="00D66AB5" w:rsidRDefault="00ED4CA5" w:rsidP="005E22E9">
      <w:pPr>
        <w:pStyle w:val="ConsPlusNormal"/>
        <w:ind w:firstLine="709"/>
        <w:jc w:val="both"/>
      </w:pPr>
      <w:r w:rsidRPr="00211FF1">
        <w:t xml:space="preserve">Получателями </w:t>
      </w:r>
      <w:r w:rsidRPr="00196DF9">
        <w:t>иной срочной социальной услуги «</w:t>
      </w:r>
      <w:r w:rsidR="00D66AB5" w:rsidRPr="00D66AB5">
        <w:t>Социальная мобильная служба</w:t>
      </w:r>
      <w:r w:rsidRPr="00196DF9"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>
        <w:t xml:space="preserve"> (далее – социальная услуга) </w:t>
      </w:r>
      <w:r w:rsidRPr="00211FF1">
        <w:t>являются</w:t>
      </w:r>
      <w:r>
        <w:t xml:space="preserve"> </w:t>
      </w:r>
      <w:r w:rsidR="005E22E9">
        <w:t>проживающие в отдаленных сельских населенных пунктах Ярославской области граждане, находящиеся в трудной жизненной ситуации, граждане пожилого возраста, инвалиды</w:t>
      </w:r>
      <w:r w:rsidRPr="00D66AB5">
        <w:t xml:space="preserve"> (далее – получатели социальных услуг).</w:t>
      </w:r>
    </w:p>
    <w:p w:rsidR="00ED4CA5" w:rsidRDefault="00ED4CA5" w:rsidP="00ED4C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предоставляется поставщиками социальных услуг, имеющими </w:t>
      </w:r>
      <w:r w:rsidR="00765D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службу «Социальная мобильная служба»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73DF0">
        <w:rPr>
          <w:rFonts w:ascii="Times New Roman" w:hAnsi="Times New Roman"/>
          <w:sz w:val="28"/>
          <w:szCs w:val="28"/>
        </w:rPr>
        <w:t>поставщики социальных услуг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Pr="00211FF1" w:rsidRDefault="00ED4CA5" w:rsidP="00ED4C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2. 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ED4CA5" w:rsidRPr="00211FF1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ED4CA5" w:rsidRPr="00211FF1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3DF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ED4CA5" w:rsidRDefault="00ED4CA5" w:rsidP="00A111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</w:t>
      </w:r>
      <w:r w:rsidR="00A1113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A11135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1C07BA">
        <w:rPr>
          <w:rFonts w:ascii="Times New Roman" w:hAnsi="Times New Roman"/>
          <w:sz w:val="28"/>
          <w:szCs w:val="28"/>
        </w:rPr>
        <w:t xml:space="preserve">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4B74D4" w:rsidRPr="004B74D4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4B74D4" w:rsidRPr="004B74D4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7A1001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18.12.2014 № 1335-п  «Об утверждении Порядка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>№ 46-а»;</w:t>
      </w:r>
    </w:p>
    <w:p w:rsidR="00ED4CA5" w:rsidRPr="001C07BA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073DF0" w:rsidRDefault="00ED4CA5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lastRenderedPageBreak/>
        <w:t>- приказ</w:t>
      </w:r>
      <w:r>
        <w:rPr>
          <w:rFonts w:ascii="Times New Roman" w:hAnsi="Times New Roman"/>
          <w:sz w:val="28"/>
          <w:szCs w:val="28"/>
        </w:rPr>
        <w:t>ом</w:t>
      </w:r>
      <w:r w:rsidRPr="001C07BA">
        <w:rPr>
          <w:rFonts w:ascii="Times New Roman" w:hAnsi="Times New Roman"/>
          <w:sz w:val="28"/>
          <w:szCs w:val="28"/>
        </w:rPr>
        <w:t xml:space="preserve"> департамента труда и социальной поддержки</w:t>
      </w:r>
      <w:r>
        <w:rPr>
          <w:rFonts w:ascii="Times New Roman" w:hAnsi="Times New Roman"/>
          <w:sz w:val="28"/>
          <w:szCs w:val="28"/>
        </w:rPr>
        <w:t xml:space="preserve"> населения Ярославской области </w:t>
      </w:r>
      <w:r w:rsidRPr="001C07BA">
        <w:rPr>
          <w:rFonts w:ascii="Times New Roman" w:hAnsi="Times New Roman"/>
          <w:sz w:val="28"/>
          <w:szCs w:val="28"/>
        </w:rPr>
        <w:t xml:space="preserve">от 28.11.2014 № 60-14 </w:t>
      </w:r>
      <w:r w:rsidR="00073DF0">
        <w:rPr>
          <w:rFonts w:ascii="Times New Roman" w:hAnsi="Times New Roman"/>
          <w:sz w:val="28"/>
          <w:szCs w:val="28"/>
        </w:rPr>
        <w:t>«</w:t>
      </w:r>
      <w:r w:rsidR="00073DF0" w:rsidRPr="00073DF0">
        <w:rPr>
          <w:rFonts w:ascii="Times New Roman" w:hAnsi="Times New Roman"/>
          <w:sz w:val="28"/>
          <w:szCs w:val="28"/>
        </w:rPr>
        <w:t>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</w:t>
      </w:r>
      <w:r w:rsidR="00073DF0">
        <w:rPr>
          <w:rFonts w:ascii="Times New Roman" w:hAnsi="Times New Roman"/>
          <w:sz w:val="28"/>
          <w:szCs w:val="28"/>
        </w:rPr>
        <w:t>»;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Pr="00211FF1" w:rsidRDefault="00ED4CA5" w:rsidP="00ED4C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 Состав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ED4CA5" w:rsidRPr="00211FF1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609" w:rsidRPr="00F91609" w:rsidRDefault="00F91609" w:rsidP="00F916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Социальная услуга</w:t>
      </w:r>
      <w:r w:rsidRPr="00F91609">
        <w:rPr>
          <w:rFonts w:ascii="Times New Roman" w:eastAsiaTheme="minorHAnsi" w:hAnsi="Times New Roman"/>
          <w:sz w:val="28"/>
          <w:szCs w:val="28"/>
        </w:rPr>
        <w:t xml:space="preserve"> включает в себя </w:t>
      </w:r>
      <w:r w:rsidR="004B74D4">
        <w:rPr>
          <w:rFonts w:ascii="Times New Roman" w:eastAsiaTheme="minorHAnsi" w:hAnsi="Times New Roman"/>
          <w:sz w:val="28"/>
          <w:szCs w:val="28"/>
        </w:rPr>
        <w:t>выезд специалистов поставщика социальных услуг</w:t>
      </w:r>
      <w:r w:rsidRPr="00F91609">
        <w:rPr>
          <w:rFonts w:ascii="Times New Roman" w:eastAsiaTheme="minorHAnsi" w:hAnsi="Times New Roman"/>
          <w:sz w:val="28"/>
          <w:szCs w:val="28"/>
        </w:rPr>
        <w:t xml:space="preserve"> в отдаленные сельские населенные пункты</w:t>
      </w:r>
      <w:r>
        <w:rPr>
          <w:rFonts w:ascii="Times New Roman" w:eastAsiaTheme="minorHAnsi" w:hAnsi="Times New Roman"/>
          <w:sz w:val="28"/>
          <w:szCs w:val="28"/>
        </w:rPr>
        <w:t xml:space="preserve"> Ярославской области</w:t>
      </w:r>
      <w:r w:rsidRPr="00F91609">
        <w:rPr>
          <w:rFonts w:ascii="Times New Roman" w:eastAsiaTheme="minorHAnsi" w:hAnsi="Times New Roman"/>
          <w:sz w:val="28"/>
          <w:szCs w:val="28"/>
        </w:rPr>
        <w:t>.</w:t>
      </w:r>
    </w:p>
    <w:p w:rsidR="00ED4CA5" w:rsidRPr="00F91609" w:rsidRDefault="00ED4CA5" w:rsidP="00ED4CA5">
      <w:pPr>
        <w:pStyle w:val="14"/>
        <w:rPr>
          <w:lang w:val="ru-RU"/>
        </w:rPr>
      </w:pPr>
    </w:p>
    <w:p w:rsidR="00ED4CA5" w:rsidRDefault="00ED4CA5" w:rsidP="00ED4CA5">
      <w:pPr>
        <w:pStyle w:val="14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>
        <w:rPr>
          <w:szCs w:val="28"/>
          <w:lang w:val="ru-RU"/>
        </w:rPr>
        <w:t>п</w:t>
      </w:r>
      <w:r>
        <w:rPr>
          <w:szCs w:val="28"/>
        </w:rPr>
        <w:t>редоставлен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ED4CA5" w:rsidRPr="00E11BA9" w:rsidRDefault="00ED4CA5" w:rsidP="00ED4CA5">
      <w:pPr>
        <w:pStyle w:val="14"/>
        <w:rPr>
          <w:szCs w:val="28"/>
          <w:lang w:val="ru-RU"/>
        </w:rPr>
      </w:pPr>
    </w:p>
    <w:p w:rsidR="00073DF0" w:rsidRPr="006479A4" w:rsidRDefault="00073DF0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4B74D4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4B74D4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073DF0" w:rsidRPr="006479A4" w:rsidRDefault="00073DF0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DF0" w:rsidRPr="006479A4" w:rsidRDefault="00073DF0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073DF0" w:rsidRPr="006479A4" w:rsidRDefault="00073DF0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073DF0" w:rsidRPr="006479A4" w:rsidRDefault="00073DF0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 xml:space="preserve">, органа социальной защиты </w:t>
      </w:r>
      <w:r>
        <w:rPr>
          <w:rFonts w:ascii="Times New Roman" w:hAnsi="Times New Roman"/>
          <w:sz w:val="28"/>
          <w:szCs w:val="28"/>
        </w:rPr>
        <w:lastRenderedPageBreak/>
        <w:t>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4B74D4">
        <w:rPr>
          <w:rFonts w:ascii="Times New Roman" w:hAnsi="Times New Roman"/>
          <w:sz w:val="28"/>
          <w:szCs w:val="28"/>
        </w:rPr>
        <w:t xml:space="preserve"> </w:t>
      </w:r>
      <w:r w:rsidR="004B74D4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073DF0" w:rsidRDefault="00073DF0" w:rsidP="00073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ED4CA5" w:rsidRPr="005670FC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Default="00ED4CA5" w:rsidP="00ED4CA5">
      <w:pPr>
        <w:pStyle w:val="1400"/>
      </w:pPr>
      <w:r w:rsidRPr="004162C4">
        <w:t xml:space="preserve">5. Порядок </w:t>
      </w:r>
      <w:r w:rsidRPr="004162C4">
        <w:rPr>
          <w:szCs w:val="28"/>
        </w:rPr>
        <w:t>предоставления социальной услуги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5.1. Для предоставления социальной услуги </w:t>
      </w:r>
      <w:r w:rsidR="00073DF0">
        <w:rPr>
          <w:rFonts w:ascii="Times New Roman" w:hAnsi="Times New Roman"/>
          <w:sz w:val="28"/>
          <w:szCs w:val="28"/>
        </w:rPr>
        <w:t>поставщик социальных услуг</w:t>
      </w:r>
      <w:r w:rsidRPr="00D6174B">
        <w:rPr>
          <w:rFonts w:ascii="Times New Roman" w:hAnsi="Times New Roman"/>
          <w:sz w:val="28"/>
          <w:szCs w:val="28"/>
        </w:rPr>
        <w:t>:</w:t>
      </w:r>
    </w:p>
    <w:p w:rsid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взаимодействует с администрациями сельских поселений по вопросам изучения потребности в социальн</w:t>
      </w:r>
      <w:r w:rsidR="004B74D4">
        <w:rPr>
          <w:rFonts w:ascii="Times New Roman" w:hAnsi="Times New Roman"/>
          <w:sz w:val="28"/>
          <w:szCs w:val="28"/>
        </w:rPr>
        <w:t>ой</w:t>
      </w:r>
      <w:r w:rsidRPr="00D6174B">
        <w:rPr>
          <w:rFonts w:ascii="Times New Roman" w:hAnsi="Times New Roman"/>
          <w:sz w:val="28"/>
          <w:szCs w:val="28"/>
        </w:rPr>
        <w:t xml:space="preserve"> услуг</w:t>
      </w:r>
      <w:r w:rsidR="004B74D4">
        <w:rPr>
          <w:rFonts w:ascii="Times New Roman" w:hAnsi="Times New Roman"/>
          <w:sz w:val="28"/>
          <w:szCs w:val="28"/>
        </w:rPr>
        <w:t>е</w:t>
      </w:r>
      <w:r w:rsidRPr="00D6174B">
        <w:rPr>
          <w:rFonts w:ascii="Times New Roman" w:hAnsi="Times New Roman"/>
          <w:sz w:val="28"/>
          <w:szCs w:val="28"/>
        </w:rPr>
        <w:t xml:space="preserve"> проживающи</w:t>
      </w:r>
      <w:r>
        <w:rPr>
          <w:rFonts w:ascii="Times New Roman" w:hAnsi="Times New Roman"/>
          <w:sz w:val="28"/>
          <w:szCs w:val="28"/>
        </w:rPr>
        <w:t>х</w:t>
      </w:r>
      <w:r w:rsidRPr="00D6174B">
        <w:rPr>
          <w:rFonts w:ascii="Times New Roman" w:hAnsi="Times New Roman"/>
          <w:sz w:val="28"/>
          <w:szCs w:val="28"/>
        </w:rPr>
        <w:t xml:space="preserve"> в отдаленных сельских населенных пунк</w:t>
      </w:r>
      <w:r>
        <w:rPr>
          <w:rFonts w:ascii="Times New Roman" w:hAnsi="Times New Roman"/>
          <w:sz w:val="28"/>
          <w:szCs w:val="28"/>
        </w:rPr>
        <w:t>тах Ярославской области граждан</w:t>
      </w:r>
      <w:r w:rsidRPr="00D6174B">
        <w:rPr>
          <w:rFonts w:ascii="Times New Roman" w:hAnsi="Times New Roman"/>
          <w:sz w:val="28"/>
          <w:szCs w:val="28"/>
        </w:rPr>
        <w:t>, в первую очередь граждан пожилого возраста и инвалид</w:t>
      </w:r>
      <w:r>
        <w:rPr>
          <w:rFonts w:ascii="Times New Roman" w:hAnsi="Times New Roman"/>
          <w:sz w:val="28"/>
          <w:szCs w:val="28"/>
        </w:rPr>
        <w:t>ов</w:t>
      </w:r>
      <w:r w:rsidRPr="00D6174B">
        <w:rPr>
          <w:rFonts w:ascii="Times New Roman" w:hAnsi="Times New Roman"/>
          <w:sz w:val="28"/>
          <w:szCs w:val="28"/>
        </w:rPr>
        <w:t>;</w:t>
      </w:r>
    </w:p>
    <w:p w:rsidR="00A11135" w:rsidRPr="00D6174B" w:rsidRDefault="00A11135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 организациями и учреждениями социальной сферы (здравоохранение, занятость, образование</w:t>
      </w:r>
      <w:r w:rsidR="00356881">
        <w:rPr>
          <w:rFonts w:ascii="Times New Roman" w:hAnsi="Times New Roman"/>
          <w:sz w:val="28"/>
          <w:szCs w:val="28"/>
        </w:rPr>
        <w:t xml:space="preserve">, </w:t>
      </w:r>
      <w:r w:rsidR="00DF4101">
        <w:rPr>
          <w:rFonts w:ascii="Times New Roman" w:hAnsi="Times New Roman"/>
          <w:sz w:val="28"/>
          <w:szCs w:val="28"/>
        </w:rPr>
        <w:t>культура, молодежная политика,</w:t>
      </w:r>
      <w:r w:rsidR="00356881">
        <w:rPr>
          <w:rFonts w:ascii="Times New Roman" w:hAnsi="Times New Roman"/>
          <w:sz w:val="28"/>
          <w:szCs w:val="28"/>
        </w:rPr>
        <w:t xml:space="preserve"> </w:t>
      </w:r>
      <w:r w:rsidR="001A27F5">
        <w:rPr>
          <w:rFonts w:ascii="Times New Roman" w:hAnsi="Times New Roman"/>
          <w:sz w:val="28"/>
          <w:szCs w:val="28"/>
        </w:rPr>
        <w:t>Пенсионный фонд</w:t>
      </w:r>
      <w:r w:rsidR="00073DF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A27F5">
        <w:rPr>
          <w:rFonts w:ascii="Times New Roman" w:hAnsi="Times New Roman"/>
          <w:sz w:val="28"/>
          <w:szCs w:val="28"/>
        </w:rPr>
        <w:t xml:space="preserve">, </w:t>
      </w:r>
      <w:r w:rsidR="00356881">
        <w:rPr>
          <w:rFonts w:ascii="Times New Roman" w:hAnsi="Times New Roman"/>
          <w:sz w:val="28"/>
          <w:szCs w:val="28"/>
        </w:rPr>
        <w:t>полиция, пожарная часть, ветеринарная служба</w:t>
      </w:r>
      <w:r>
        <w:rPr>
          <w:rFonts w:ascii="Times New Roman" w:hAnsi="Times New Roman"/>
          <w:sz w:val="28"/>
          <w:szCs w:val="28"/>
        </w:rPr>
        <w:t xml:space="preserve"> и др.) для осуществления совместных выездов;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формирует и утверждает план выездов специалистов для предоставления социальной услуги с учетом максимального охвата отдаленных сельских населенных пунктов своего муниципального района;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информирует администрации сельских поселений о дате приезда в сельский населенный пункт за 5 рабочих дней до даты приезда;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- формирует состав </w:t>
      </w:r>
      <w:r w:rsidR="004B74D4">
        <w:rPr>
          <w:rFonts w:ascii="Times New Roman" w:hAnsi="Times New Roman"/>
          <w:sz w:val="28"/>
          <w:szCs w:val="28"/>
        </w:rPr>
        <w:t xml:space="preserve">выездной </w:t>
      </w:r>
      <w:r w:rsidRPr="00D6174B">
        <w:rPr>
          <w:rFonts w:ascii="Times New Roman" w:hAnsi="Times New Roman"/>
          <w:sz w:val="28"/>
          <w:szCs w:val="28"/>
        </w:rPr>
        <w:t xml:space="preserve">бригады </w:t>
      </w:r>
      <w:r w:rsidR="004B74D4">
        <w:rPr>
          <w:rFonts w:ascii="Times New Roman" w:hAnsi="Times New Roman"/>
          <w:sz w:val="28"/>
          <w:szCs w:val="28"/>
        </w:rPr>
        <w:t>специалистов</w:t>
      </w:r>
      <w:r w:rsidRPr="00D6174B">
        <w:rPr>
          <w:rFonts w:ascii="Times New Roman" w:hAnsi="Times New Roman"/>
          <w:sz w:val="28"/>
          <w:szCs w:val="28"/>
        </w:rPr>
        <w:t xml:space="preserve"> с учетом заявок от населения и администраций сельских поселений;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осуществляет выезды в отдаленные сельские населенные пункты.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5.2. Для предоставления социальной услуги </w:t>
      </w:r>
      <w:r>
        <w:rPr>
          <w:rFonts w:ascii="Times New Roman" w:hAnsi="Times New Roman"/>
          <w:sz w:val="28"/>
          <w:szCs w:val="28"/>
        </w:rPr>
        <w:t>получателям социальных услуг</w:t>
      </w:r>
      <w:r w:rsidRPr="00D6174B">
        <w:rPr>
          <w:rFonts w:ascii="Times New Roman" w:hAnsi="Times New Roman"/>
          <w:sz w:val="28"/>
          <w:szCs w:val="28"/>
        </w:rPr>
        <w:t xml:space="preserve"> необходимо пред</w:t>
      </w:r>
      <w:r w:rsidR="00903E64">
        <w:rPr>
          <w:rFonts w:ascii="Times New Roman" w:hAnsi="Times New Roman"/>
          <w:sz w:val="28"/>
          <w:szCs w:val="28"/>
        </w:rPr>
        <w:t>ъявить</w:t>
      </w:r>
      <w:r w:rsidRPr="00D6174B">
        <w:rPr>
          <w:rFonts w:ascii="Times New Roman" w:hAnsi="Times New Roman"/>
          <w:sz w:val="28"/>
          <w:szCs w:val="28"/>
        </w:rPr>
        <w:t xml:space="preserve"> специалисту </w:t>
      </w:r>
      <w:r w:rsidR="007A1001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6174B">
        <w:rPr>
          <w:rFonts w:ascii="Times New Roman" w:hAnsi="Times New Roman"/>
          <w:sz w:val="28"/>
          <w:szCs w:val="28"/>
        </w:rPr>
        <w:t xml:space="preserve"> один из следующих документов: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документ, удостоверяющий личность гражданина;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- справка, свидетельство, удостоверение или иной документ установленного образца, свидетельствующий об отнесении </w:t>
      </w:r>
      <w:r w:rsidR="00073DF0">
        <w:rPr>
          <w:rFonts w:ascii="Times New Roman" w:hAnsi="Times New Roman"/>
          <w:sz w:val="28"/>
          <w:szCs w:val="28"/>
        </w:rPr>
        <w:t>получателя социальных услуг</w:t>
      </w:r>
      <w:r w:rsidRPr="00D6174B">
        <w:rPr>
          <w:rFonts w:ascii="Times New Roman" w:hAnsi="Times New Roman"/>
          <w:sz w:val="28"/>
          <w:szCs w:val="28"/>
        </w:rPr>
        <w:t xml:space="preserve"> к указанным в разделе 1 настоящих базовых требований категориям граждан.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Документы пред</w:t>
      </w:r>
      <w:r w:rsidR="00903E64">
        <w:rPr>
          <w:rFonts w:ascii="Times New Roman" w:hAnsi="Times New Roman"/>
          <w:sz w:val="28"/>
          <w:szCs w:val="28"/>
        </w:rPr>
        <w:t>ъявляются</w:t>
      </w:r>
      <w:r w:rsidRPr="00D6174B">
        <w:rPr>
          <w:rFonts w:ascii="Times New Roman" w:hAnsi="Times New Roman"/>
          <w:sz w:val="28"/>
          <w:szCs w:val="28"/>
        </w:rPr>
        <w:t xml:space="preserve"> в подлинниках или в копиях.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lastRenderedPageBreak/>
        <w:t xml:space="preserve">5.3. Права </w:t>
      </w:r>
      <w:r>
        <w:rPr>
          <w:rFonts w:ascii="Times New Roman" w:hAnsi="Times New Roman"/>
          <w:sz w:val="28"/>
          <w:szCs w:val="28"/>
        </w:rPr>
        <w:t>получателя социальных услуг</w:t>
      </w:r>
      <w:r w:rsidRPr="00D6174B">
        <w:rPr>
          <w:rFonts w:ascii="Times New Roman" w:hAnsi="Times New Roman"/>
          <w:sz w:val="28"/>
          <w:szCs w:val="28"/>
        </w:rPr>
        <w:t xml:space="preserve"> и </w:t>
      </w:r>
      <w:r w:rsidR="007A1001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6174B">
        <w:rPr>
          <w:rFonts w:ascii="Times New Roman" w:hAnsi="Times New Roman"/>
          <w:sz w:val="28"/>
          <w:szCs w:val="28"/>
        </w:rPr>
        <w:t>.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5.3.1. При предоставлени</w:t>
      </w:r>
      <w:r w:rsidR="00DF4101">
        <w:rPr>
          <w:rFonts w:ascii="Times New Roman" w:hAnsi="Times New Roman"/>
          <w:sz w:val="28"/>
          <w:szCs w:val="28"/>
        </w:rPr>
        <w:t>и</w:t>
      </w:r>
      <w:r w:rsidRPr="00D6174B">
        <w:rPr>
          <w:rFonts w:ascii="Times New Roman" w:hAnsi="Times New Roman"/>
          <w:sz w:val="28"/>
          <w:szCs w:val="28"/>
        </w:rPr>
        <w:t xml:space="preserve"> социальной услуги </w:t>
      </w:r>
      <w:r>
        <w:rPr>
          <w:rFonts w:ascii="Times New Roman" w:hAnsi="Times New Roman"/>
          <w:sz w:val="28"/>
          <w:szCs w:val="28"/>
        </w:rPr>
        <w:t>получатели социальных услуг</w:t>
      </w:r>
      <w:r w:rsidRPr="00D6174B">
        <w:rPr>
          <w:rFonts w:ascii="Times New Roman" w:hAnsi="Times New Roman"/>
          <w:sz w:val="28"/>
          <w:szCs w:val="28"/>
        </w:rPr>
        <w:t xml:space="preserve"> имеют право на: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получение достоверной и своевременной информации о своих правах и обязанностях, порядке и формах предоставления социальной услуги;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- конфиденциальность информации личного характера, ставшей известной </w:t>
      </w:r>
      <w:r w:rsidR="007A1001">
        <w:rPr>
          <w:rFonts w:ascii="Times New Roman" w:hAnsi="Times New Roman"/>
          <w:sz w:val="28"/>
          <w:szCs w:val="28"/>
        </w:rPr>
        <w:t>сотруднику поставщику социальных услуг</w:t>
      </w:r>
      <w:r w:rsidR="007A1001" w:rsidRPr="00D6174B">
        <w:rPr>
          <w:rFonts w:ascii="Times New Roman" w:hAnsi="Times New Roman"/>
          <w:sz w:val="28"/>
          <w:szCs w:val="28"/>
        </w:rPr>
        <w:t xml:space="preserve"> </w:t>
      </w:r>
      <w:r w:rsidRPr="00D6174B">
        <w:rPr>
          <w:rFonts w:ascii="Times New Roman" w:hAnsi="Times New Roman"/>
          <w:sz w:val="28"/>
          <w:szCs w:val="28"/>
        </w:rPr>
        <w:t xml:space="preserve">при </w:t>
      </w:r>
      <w:r w:rsidR="007A1001">
        <w:rPr>
          <w:rFonts w:ascii="Times New Roman" w:hAnsi="Times New Roman"/>
          <w:sz w:val="28"/>
          <w:szCs w:val="28"/>
        </w:rPr>
        <w:t>предоставлении социальных услуг</w:t>
      </w:r>
      <w:r w:rsidRPr="00D6174B">
        <w:rPr>
          <w:rFonts w:ascii="Times New Roman" w:hAnsi="Times New Roman"/>
          <w:sz w:val="28"/>
          <w:szCs w:val="28"/>
        </w:rPr>
        <w:t>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- уважительное и гуманное отношение со стороны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="007A1001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6174B">
        <w:rPr>
          <w:rFonts w:ascii="Times New Roman" w:hAnsi="Times New Roman"/>
          <w:sz w:val="28"/>
          <w:szCs w:val="28"/>
        </w:rPr>
        <w:t>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>- защиту своих прав и законных интересов, в том числе в судебном порядке.</w:t>
      </w:r>
    </w:p>
    <w:p w:rsidR="00ED4CA5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74B">
        <w:rPr>
          <w:rFonts w:ascii="Times New Roman" w:hAnsi="Times New Roman"/>
          <w:sz w:val="28"/>
          <w:szCs w:val="28"/>
        </w:rPr>
        <w:t xml:space="preserve">5.3.2. Права </w:t>
      </w:r>
      <w:r w:rsidR="007A1001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6174B">
        <w:rPr>
          <w:rFonts w:ascii="Times New Roman" w:hAnsi="Times New Roman"/>
          <w:sz w:val="28"/>
          <w:szCs w:val="28"/>
        </w:rPr>
        <w:t xml:space="preserve"> регламентируются нормативными правовыми актами Российской Федерации, Ярославской области и уставом </w:t>
      </w:r>
      <w:r w:rsidR="00073DF0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6174B">
        <w:rPr>
          <w:rFonts w:ascii="Times New Roman" w:hAnsi="Times New Roman"/>
          <w:sz w:val="28"/>
          <w:szCs w:val="28"/>
        </w:rPr>
        <w:t>.</w:t>
      </w:r>
    </w:p>
    <w:p w:rsid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Default="00ED4CA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Pr="00177F1F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утверждены следующими нормативн</w:t>
      </w:r>
      <w:r w:rsidR="004B74D4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ED4CA5" w:rsidRPr="00177F1F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D6174B" w:rsidRPr="00D6174B" w:rsidRDefault="00D6174B" w:rsidP="00D61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6174B">
        <w:rPr>
          <w:rFonts w:ascii="Times New Roman" w:hAnsi="Times New Roman"/>
          <w:sz w:val="28"/>
          <w:szCs w:val="28"/>
        </w:rPr>
        <w:t>остановление</w:t>
      </w:r>
      <w:r w:rsidR="00C72A0B">
        <w:rPr>
          <w:rFonts w:ascii="Times New Roman" w:hAnsi="Times New Roman"/>
          <w:sz w:val="28"/>
          <w:szCs w:val="28"/>
        </w:rPr>
        <w:t>м</w:t>
      </w:r>
      <w:r w:rsidRPr="00D6174B">
        <w:rPr>
          <w:rFonts w:ascii="Times New Roman" w:hAnsi="Times New Roman"/>
          <w:sz w:val="28"/>
          <w:szCs w:val="28"/>
        </w:rPr>
        <w:t xml:space="preserve"> Правительства </w:t>
      </w:r>
      <w:r w:rsidR="00C72A0B">
        <w:rPr>
          <w:rFonts w:ascii="Times New Roman" w:hAnsi="Times New Roman"/>
          <w:sz w:val="28"/>
          <w:szCs w:val="28"/>
        </w:rPr>
        <w:t>области</w:t>
      </w:r>
      <w:r w:rsidRPr="00D6174B">
        <w:rPr>
          <w:rFonts w:ascii="Times New Roman" w:hAnsi="Times New Roman"/>
          <w:sz w:val="28"/>
          <w:szCs w:val="28"/>
        </w:rPr>
        <w:t xml:space="preserve"> от 15.06.2015 </w:t>
      </w:r>
      <w:r w:rsidR="00C72A0B">
        <w:rPr>
          <w:rFonts w:ascii="Times New Roman" w:hAnsi="Times New Roman"/>
          <w:sz w:val="28"/>
          <w:szCs w:val="28"/>
        </w:rPr>
        <w:t xml:space="preserve">№ </w:t>
      </w:r>
      <w:r w:rsidRPr="00D6174B">
        <w:rPr>
          <w:rFonts w:ascii="Times New Roman" w:hAnsi="Times New Roman"/>
          <w:sz w:val="28"/>
          <w:szCs w:val="28"/>
        </w:rPr>
        <w:t xml:space="preserve">644-п </w:t>
      </w:r>
      <w:r w:rsidR="00C72A0B">
        <w:rPr>
          <w:rFonts w:ascii="Times New Roman" w:hAnsi="Times New Roman"/>
          <w:sz w:val="28"/>
          <w:szCs w:val="28"/>
        </w:rPr>
        <w:t>«</w:t>
      </w:r>
      <w:r w:rsidRPr="00D6174B">
        <w:rPr>
          <w:rFonts w:ascii="Times New Roman" w:hAnsi="Times New Roman"/>
          <w:sz w:val="28"/>
          <w:szCs w:val="28"/>
        </w:rPr>
        <w:t>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</w:t>
      </w:r>
      <w:r w:rsidR="00C72A0B">
        <w:rPr>
          <w:rFonts w:ascii="Times New Roman" w:hAnsi="Times New Roman"/>
          <w:sz w:val="28"/>
          <w:szCs w:val="28"/>
        </w:rPr>
        <w:t>»;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Default="00ED4CA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процессу</w:t>
      </w:r>
      <w:r w:rsidRPr="0021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E8F" w:rsidRDefault="00037E8F" w:rsidP="00037E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E8F">
        <w:rPr>
          <w:rFonts w:ascii="Times New Roman" w:hAnsi="Times New Roman"/>
          <w:sz w:val="28"/>
          <w:szCs w:val="28"/>
        </w:rPr>
        <w:t xml:space="preserve">7.1. В соответствии с утвержденным планом </w:t>
      </w:r>
      <w:r w:rsidR="008E67DF">
        <w:rPr>
          <w:rFonts w:ascii="Times New Roman" w:hAnsi="Times New Roman"/>
          <w:sz w:val="28"/>
          <w:szCs w:val="28"/>
        </w:rPr>
        <w:t>поставщик социальных услуг</w:t>
      </w:r>
      <w:r w:rsidR="008E67DF" w:rsidRPr="00037E8F">
        <w:rPr>
          <w:rFonts w:ascii="Times New Roman" w:hAnsi="Times New Roman"/>
          <w:sz w:val="28"/>
          <w:szCs w:val="28"/>
        </w:rPr>
        <w:t xml:space="preserve"> </w:t>
      </w:r>
      <w:r w:rsidRPr="00037E8F">
        <w:rPr>
          <w:rFonts w:ascii="Times New Roman" w:hAnsi="Times New Roman"/>
          <w:sz w:val="28"/>
          <w:szCs w:val="28"/>
        </w:rPr>
        <w:t>осуществляет выезды в отдаленные сельские населенные пункты своего муниципальног</w:t>
      </w:r>
      <w:r w:rsidR="00A11135">
        <w:rPr>
          <w:rFonts w:ascii="Times New Roman" w:hAnsi="Times New Roman"/>
          <w:sz w:val="28"/>
          <w:szCs w:val="28"/>
        </w:rPr>
        <w:t>о района не менее 4 раз в месяц.</w:t>
      </w:r>
    </w:p>
    <w:p w:rsidR="00A11135" w:rsidRPr="00037E8F" w:rsidRDefault="00A11135" w:rsidP="00037E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чрезвычайной ситуации</w:t>
      </w:r>
      <w:r w:rsidR="007E73B8">
        <w:rPr>
          <w:rFonts w:ascii="Times New Roman" w:hAnsi="Times New Roman"/>
          <w:sz w:val="28"/>
          <w:szCs w:val="28"/>
        </w:rPr>
        <w:t>, стихийного бедствия, 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688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664D22">
        <w:rPr>
          <w:rFonts w:ascii="Times New Roman" w:hAnsi="Times New Roman"/>
          <w:sz w:val="28"/>
          <w:szCs w:val="28"/>
        </w:rPr>
        <w:t>поставщик социальных услуг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356881">
        <w:rPr>
          <w:rFonts w:ascii="Times New Roman" w:hAnsi="Times New Roman"/>
          <w:sz w:val="28"/>
          <w:szCs w:val="28"/>
        </w:rPr>
        <w:t>внеплановый (</w:t>
      </w:r>
      <w:r>
        <w:rPr>
          <w:rFonts w:ascii="Times New Roman" w:hAnsi="Times New Roman"/>
          <w:sz w:val="28"/>
          <w:szCs w:val="28"/>
        </w:rPr>
        <w:t>экстренный</w:t>
      </w:r>
      <w:r w:rsidR="003568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выезд.</w:t>
      </w:r>
    </w:p>
    <w:p w:rsidR="00ED4CA5" w:rsidRDefault="00037E8F" w:rsidP="00037E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E8F">
        <w:rPr>
          <w:rFonts w:ascii="Times New Roman" w:hAnsi="Times New Roman"/>
          <w:sz w:val="28"/>
          <w:szCs w:val="28"/>
        </w:rPr>
        <w:lastRenderedPageBreak/>
        <w:t xml:space="preserve">7.2. При предоставлении социальных услуг специалисты службы </w:t>
      </w:r>
      <w:r>
        <w:rPr>
          <w:rFonts w:ascii="Times New Roman" w:hAnsi="Times New Roman"/>
          <w:sz w:val="28"/>
          <w:szCs w:val="28"/>
        </w:rPr>
        <w:t>«</w:t>
      </w:r>
      <w:r w:rsidRPr="00037E8F">
        <w:rPr>
          <w:rFonts w:ascii="Times New Roman" w:hAnsi="Times New Roman"/>
          <w:sz w:val="28"/>
          <w:szCs w:val="28"/>
        </w:rPr>
        <w:t>Социальная мобильная служба</w:t>
      </w:r>
      <w:r>
        <w:rPr>
          <w:rFonts w:ascii="Times New Roman" w:hAnsi="Times New Roman"/>
          <w:sz w:val="28"/>
          <w:szCs w:val="28"/>
        </w:rPr>
        <w:t>»</w:t>
      </w:r>
      <w:r w:rsidRPr="00037E8F">
        <w:rPr>
          <w:rFonts w:ascii="Times New Roman" w:hAnsi="Times New Roman"/>
          <w:sz w:val="28"/>
          <w:szCs w:val="28"/>
        </w:rPr>
        <w:t xml:space="preserve"> ведут учет </w:t>
      </w:r>
      <w:r>
        <w:rPr>
          <w:rFonts w:ascii="Times New Roman" w:hAnsi="Times New Roman"/>
          <w:sz w:val="28"/>
          <w:szCs w:val="28"/>
        </w:rPr>
        <w:t>получателей социальных услуг, которым предоставлен</w:t>
      </w:r>
      <w:r w:rsidR="004B74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социальн</w:t>
      </w:r>
      <w:r w:rsidR="004B74D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4B74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A27F5" w:rsidRDefault="001A27F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D4CA5" w:rsidRDefault="00ED4CA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ED4CA5" w:rsidRPr="00211FF1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AFE" w:rsidRPr="00821AFE" w:rsidRDefault="00821AFE" w:rsidP="00821A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AFE">
        <w:rPr>
          <w:rFonts w:ascii="Times New Roman" w:hAnsi="Times New Roman"/>
          <w:sz w:val="28"/>
          <w:szCs w:val="28"/>
          <w:lang w:eastAsia="ru-RU"/>
        </w:rPr>
        <w:t xml:space="preserve">8.1. Непосредственным результатом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0541C1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бригады специалистов службы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1AFE">
        <w:rPr>
          <w:rFonts w:ascii="Times New Roman" w:hAnsi="Times New Roman"/>
          <w:sz w:val="28"/>
          <w:szCs w:val="28"/>
          <w:lang w:eastAsia="ru-RU"/>
        </w:rPr>
        <w:t>Социальная мобильная служба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1AFE">
        <w:rPr>
          <w:rFonts w:ascii="Times New Roman" w:hAnsi="Times New Roman"/>
          <w:sz w:val="28"/>
          <w:szCs w:val="28"/>
          <w:lang w:eastAsia="ru-RU"/>
        </w:rPr>
        <w:t>.</w:t>
      </w:r>
    </w:p>
    <w:p w:rsidR="000541C1" w:rsidRPr="00821AFE" w:rsidRDefault="00821AFE" w:rsidP="000541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AFE">
        <w:rPr>
          <w:rFonts w:ascii="Times New Roman" w:hAnsi="Times New Roman"/>
          <w:sz w:val="28"/>
          <w:szCs w:val="28"/>
          <w:lang w:eastAsia="ru-RU"/>
        </w:rPr>
        <w:t>8.2. Конечным результат</w:t>
      </w:r>
      <w:r w:rsidR="000541C1">
        <w:rPr>
          <w:rFonts w:ascii="Times New Roman" w:hAnsi="Times New Roman"/>
          <w:sz w:val="28"/>
          <w:szCs w:val="28"/>
          <w:lang w:eastAsia="ru-RU"/>
        </w:rPr>
        <w:t>ом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0541C1">
        <w:rPr>
          <w:rFonts w:ascii="Times New Roman" w:hAnsi="Times New Roman"/>
          <w:sz w:val="28"/>
          <w:szCs w:val="28"/>
          <w:lang w:eastAsia="ru-RU"/>
        </w:rPr>
        <w:t>е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0541C1">
        <w:rPr>
          <w:rFonts w:ascii="Times New Roman" w:hAnsi="Times New Roman"/>
          <w:sz w:val="28"/>
          <w:szCs w:val="28"/>
          <w:lang w:eastAsia="ru-RU"/>
        </w:rPr>
        <w:t xml:space="preserve">выезд </w:t>
      </w:r>
      <w:r w:rsidR="000541C1" w:rsidRPr="00821AFE">
        <w:rPr>
          <w:rFonts w:ascii="Times New Roman" w:hAnsi="Times New Roman"/>
          <w:sz w:val="28"/>
          <w:szCs w:val="28"/>
          <w:lang w:eastAsia="ru-RU"/>
        </w:rPr>
        <w:t xml:space="preserve">бригады специалистов службы </w:t>
      </w:r>
      <w:r w:rsidR="000541C1">
        <w:rPr>
          <w:rFonts w:ascii="Times New Roman" w:hAnsi="Times New Roman"/>
          <w:sz w:val="28"/>
          <w:szCs w:val="28"/>
          <w:lang w:eastAsia="ru-RU"/>
        </w:rPr>
        <w:t>«</w:t>
      </w:r>
      <w:r w:rsidR="000541C1" w:rsidRPr="00821AFE">
        <w:rPr>
          <w:rFonts w:ascii="Times New Roman" w:hAnsi="Times New Roman"/>
          <w:sz w:val="28"/>
          <w:szCs w:val="28"/>
          <w:lang w:eastAsia="ru-RU"/>
        </w:rPr>
        <w:t>Социальная мобильная служба</w:t>
      </w:r>
      <w:r w:rsidR="000541C1">
        <w:rPr>
          <w:rFonts w:ascii="Times New Roman" w:hAnsi="Times New Roman"/>
          <w:sz w:val="28"/>
          <w:szCs w:val="28"/>
          <w:lang w:eastAsia="ru-RU"/>
        </w:rPr>
        <w:t>»</w:t>
      </w:r>
      <w:r w:rsidR="000541C1" w:rsidRPr="00821AFE">
        <w:rPr>
          <w:rFonts w:ascii="Times New Roman" w:hAnsi="Times New Roman"/>
          <w:sz w:val="28"/>
          <w:szCs w:val="28"/>
          <w:lang w:eastAsia="ru-RU"/>
        </w:rPr>
        <w:t>.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CA5" w:rsidRDefault="00ED4CA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>тарифы на 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 w:rsidR="00081ADA">
        <w:rPr>
          <w:rFonts w:ascii="Times New Roman" w:hAnsi="Times New Roman"/>
          <w:sz w:val="28"/>
          <w:szCs w:val="28"/>
        </w:rPr>
        <w:t>е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ED4CA5" w:rsidRPr="00211FF1" w:rsidRDefault="00ED4CA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62B14" w:rsidRDefault="00B62B14" w:rsidP="00B62B14">
      <w:pPr>
        <w:pStyle w:val="ConsPlusNormal"/>
        <w:ind w:firstLine="709"/>
        <w:jc w:val="both"/>
      </w:pPr>
      <w:r>
        <w:t>Предоставление социальной услуги осуществляется в соответствии с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области».</w:t>
      </w:r>
    </w:p>
    <w:p w:rsidR="00ED4CA5" w:rsidRDefault="00ED4CA5" w:rsidP="00ED4C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4CA5" w:rsidRPr="00917473" w:rsidRDefault="00ED4CA5" w:rsidP="00ED4CA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>
        <w:rPr>
          <w:rFonts w:ascii="Times New Roman" w:hAnsi="Times New Roman"/>
          <w:sz w:val="28"/>
          <w:szCs w:val="28"/>
        </w:rPr>
        <w:t>получателем социальных услуг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="008E67DF">
        <w:rPr>
          <w:rFonts w:ascii="Times New Roman" w:hAnsi="Times New Roman"/>
          <w:sz w:val="28"/>
          <w:szCs w:val="28"/>
        </w:rPr>
        <w:t>поставщика социальных услуг</w:t>
      </w:r>
    </w:p>
    <w:p w:rsidR="00ED4CA5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16657B" w:rsidRPr="00D45D07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взимание платы сверх тарифов, утвержденных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8E67DF" w:rsidRPr="009E1ADA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321711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321711">
        <w:rPr>
          <w:rFonts w:ascii="Times New Roman" w:hAnsi="Times New Roman"/>
          <w:sz w:val="28"/>
          <w:szCs w:val="28"/>
        </w:rPr>
        <w:t>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</w:t>
      </w:r>
      <w:r w:rsidRPr="00D45D07">
        <w:rPr>
          <w:rFonts w:ascii="Times New Roman" w:hAnsi="Times New Roman"/>
          <w:sz w:val="28"/>
          <w:szCs w:val="28"/>
        </w:rPr>
        <w:lastRenderedPageBreak/>
        <w:t xml:space="preserve">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722979">
        <w:rPr>
          <w:rFonts w:ascii="Times New Roman" w:hAnsi="Times New Roman"/>
          <w:sz w:val="28"/>
          <w:szCs w:val="28"/>
        </w:rPr>
        <w:t>ых</w:t>
      </w:r>
      <w:r w:rsidRPr="004D6151">
        <w:rPr>
          <w:rFonts w:ascii="Times New Roman" w:hAnsi="Times New Roman"/>
          <w:sz w:val="28"/>
          <w:szCs w:val="28"/>
        </w:rPr>
        <w:t xml:space="preserve">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 w:rsidR="00E83DA0">
        <w:rPr>
          <w:rFonts w:ascii="Times New Roman" w:hAnsi="Times New Roman"/>
          <w:sz w:val="28"/>
          <w:szCs w:val="28"/>
        </w:rPr>
        <w:t xml:space="preserve">приведенной в приложении 1 </w:t>
      </w:r>
      <w:r w:rsidR="00E83DA0" w:rsidRPr="00D45D07">
        <w:rPr>
          <w:rFonts w:ascii="Times New Roman" w:hAnsi="Times New Roman"/>
          <w:sz w:val="28"/>
          <w:szCs w:val="28"/>
        </w:rPr>
        <w:t>к настоящим базовым требованиям</w:t>
      </w:r>
      <w:r w:rsidR="00E83DA0">
        <w:rPr>
          <w:rFonts w:ascii="Times New Roman" w:hAnsi="Times New Roman"/>
          <w:sz w:val="28"/>
          <w:szCs w:val="28"/>
        </w:rPr>
        <w:t xml:space="preserve">, </w:t>
      </w:r>
      <w:r w:rsidRPr="00D45D07">
        <w:rPr>
          <w:rFonts w:ascii="Times New Roman" w:hAnsi="Times New Roman"/>
          <w:sz w:val="28"/>
          <w:szCs w:val="28"/>
        </w:rPr>
        <w:t>перечне учредителей поставщ</w:t>
      </w:r>
      <w:r w:rsidR="00E83DA0">
        <w:rPr>
          <w:rFonts w:ascii="Times New Roman" w:hAnsi="Times New Roman"/>
          <w:sz w:val="28"/>
          <w:szCs w:val="28"/>
        </w:rPr>
        <w:t xml:space="preserve">иков социальных услуг, приведенном в </w:t>
      </w:r>
      <w:r w:rsidRPr="00D45D07">
        <w:rPr>
          <w:rFonts w:ascii="Times New Roman" w:hAnsi="Times New Roman"/>
          <w:sz w:val="28"/>
          <w:szCs w:val="28"/>
        </w:rPr>
        <w:t>приложени</w:t>
      </w:r>
      <w:r w:rsidR="00E83DA0">
        <w:rPr>
          <w:rFonts w:ascii="Times New Roman" w:hAnsi="Times New Roman"/>
          <w:sz w:val="28"/>
          <w:szCs w:val="28"/>
        </w:rPr>
        <w:t xml:space="preserve">и 2 </w:t>
      </w:r>
      <w:r w:rsidRPr="00D45D07">
        <w:rPr>
          <w:rFonts w:ascii="Times New Roman" w:hAnsi="Times New Roman"/>
          <w:sz w:val="28"/>
          <w:szCs w:val="28"/>
        </w:rPr>
        <w:t>к настоящим базовым требованиям.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664D22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возврата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</w:t>
      </w:r>
      <w:r w:rsidRPr="00D45D07">
        <w:rPr>
          <w:rFonts w:ascii="Times New Roman" w:hAnsi="Times New Roman"/>
          <w:sz w:val="28"/>
          <w:szCs w:val="28"/>
        </w:rPr>
        <w:lastRenderedPageBreak/>
        <w:t>взимание которых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области», а также в иных формах;</w:t>
      </w:r>
    </w:p>
    <w:p w:rsidR="008E67DF" w:rsidRPr="00D45D07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8E67DF" w:rsidRDefault="008E67DF" w:rsidP="008E67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321711">
        <w:rPr>
          <w:rFonts w:ascii="Times New Roman" w:hAnsi="Times New Roman"/>
          <w:sz w:val="28"/>
          <w:szCs w:val="28"/>
        </w:rPr>
        <w:t xml:space="preserve">данного </w:t>
      </w:r>
      <w:r w:rsidRPr="00D45D07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ED4CA5" w:rsidRDefault="00ED4CA5" w:rsidP="00ED4C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4CA5" w:rsidRPr="00211FF1" w:rsidRDefault="00ED4CA5" w:rsidP="00ED4C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ED4CA5" w:rsidRPr="00211FF1" w:rsidRDefault="00ED4CA5" w:rsidP="00ED4C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E83DA0" w:rsidRPr="00E83DA0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4149B" w:rsidRPr="0014149B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№ 838-п «Об утверждении Порядка осуществления контроля за деятельностью государственного учреждения Ярославской области», от 29.12.2011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1199-п «Об осуществлении государственного контроля (надзора)»,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>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</w:t>
      </w:r>
      <w:r>
        <w:rPr>
          <w:rFonts w:ascii="Times New Roman" w:hAnsi="Times New Roman"/>
          <w:sz w:val="28"/>
          <w:szCs w:val="28"/>
        </w:rPr>
        <w:t>ре социального обслуживания».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16657B" w:rsidRPr="001D34DB" w:rsidRDefault="0016657B" w:rsidP="0016657B">
      <w:pPr>
        <w:pStyle w:val="ConsPlusNormal"/>
        <w:ind w:firstLine="709"/>
        <w:jc w:val="both"/>
      </w:pPr>
      <w:r>
        <w:lastRenderedPageBreak/>
        <w:t>- предоставление социальной услуги в соответствии с заявками получателей социальных услуг;</w:t>
      </w:r>
    </w:p>
    <w:p w:rsidR="0016657B" w:rsidRDefault="0016657B" w:rsidP="0016657B">
      <w:pPr>
        <w:pStyle w:val="ConsPlusNormal"/>
        <w:ind w:firstLine="709"/>
        <w:jc w:val="both"/>
      </w:pPr>
      <w:r>
        <w:t>- отсутствие обоснованных жалоб на работу персонала поставщика социальных услуг, на предоставление социальной услуги;</w:t>
      </w:r>
    </w:p>
    <w:p w:rsidR="0016657B" w:rsidRDefault="0016657B" w:rsidP="0016657B">
      <w:pPr>
        <w:pStyle w:val="ConsPlusNormal"/>
        <w:ind w:firstLine="709"/>
        <w:jc w:val="both"/>
      </w:pPr>
      <w:r>
        <w:t>- отсутствие нарушений правил дорожного движения;</w:t>
      </w:r>
    </w:p>
    <w:p w:rsidR="0016657B" w:rsidRDefault="0016657B" w:rsidP="0016657B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664D22" w:rsidRDefault="00664D22" w:rsidP="0016657B">
      <w:pPr>
        <w:pStyle w:val="ConsPlusNormal"/>
        <w:ind w:firstLine="709"/>
        <w:jc w:val="both"/>
      </w:pPr>
      <w:r>
        <w:t>- осуществление количества выездов из расчета, указанного в пункте</w:t>
      </w:r>
      <w:r w:rsidR="00321711">
        <w:t> </w:t>
      </w:r>
      <w:r>
        <w:t>7.1 раздела 7 настоящих базовых требований;</w:t>
      </w:r>
    </w:p>
    <w:p w:rsidR="0016657B" w:rsidRPr="001D34DB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4149B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</w:t>
      </w:r>
      <w:r w:rsidRPr="00B566EC">
        <w:rPr>
          <w:rFonts w:ascii="Times New Roman" w:hAnsi="Times New Roman"/>
          <w:sz w:val="28"/>
          <w:szCs w:val="28"/>
        </w:rPr>
        <w:lastRenderedPageBreak/>
        <w:t>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16657B" w:rsidRPr="00B566EC" w:rsidRDefault="0016657B" w:rsidP="00166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 xml:space="preserve">телей 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области;</w:t>
      </w:r>
    </w:p>
    <w:p w:rsidR="00ED4CA5" w:rsidRDefault="0016657B" w:rsidP="006A6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F532A0" w:rsidRDefault="00F532A0" w:rsidP="006A6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2A0" w:rsidRDefault="00F532A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32A0" w:rsidRDefault="00F532A0" w:rsidP="006A65CA">
      <w:pPr>
        <w:autoSpaceDE w:val="0"/>
        <w:autoSpaceDN w:val="0"/>
        <w:adjustRightInd w:val="0"/>
        <w:ind w:firstLine="709"/>
        <w:jc w:val="both"/>
        <w:sectPr w:rsidR="00F532A0" w:rsidSect="00073D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9" w:bottom="1134" w:left="1985" w:header="709" w:footer="709" w:gutter="0"/>
          <w:cols w:space="708"/>
          <w:titlePg/>
          <w:docGrid w:linePitch="360"/>
        </w:sectPr>
      </w:pPr>
    </w:p>
    <w:p w:rsidR="00F532A0" w:rsidRDefault="00F532A0" w:rsidP="00F532A0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F532A0" w:rsidRPr="00542C75" w:rsidRDefault="00F532A0" w:rsidP="00F532A0">
      <w:pPr>
        <w:autoSpaceDE w:val="0"/>
        <w:autoSpaceDN w:val="0"/>
        <w:adjustRightInd w:val="0"/>
        <w:ind w:left="8789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2A0" w:rsidRPr="00CA5186" w:rsidRDefault="00F532A0" w:rsidP="00F532A0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«Социальн</w:t>
      </w:r>
      <w:r>
        <w:rPr>
          <w:rFonts w:ascii="Times New Roman" w:hAnsi="Times New Roman"/>
          <w:sz w:val="28"/>
          <w:szCs w:val="28"/>
        </w:rPr>
        <w:t>ая мобильная служба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</w:t>
      </w:r>
    </w:p>
    <w:p w:rsidR="00F532A0" w:rsidRDefault="00F532A0" w:rsidP="00F532A0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F532A0" w:rsidRDefault="00F532A0" w:rsidP="00F532A0">
      <w:pPr>
        <w:contextualSpacing/>
        <w:rPr>
          <w:rFonts w:ascii="Times New Roman" w:hAnsi="Times New Roman"/>
          <w:sz w:val="28"/>
          <w:szCs w:val="28"/>
        </w:rPr>
      </w:pPr>
    </w:p>
    <w:p w:rsidR="00F532A0" w:rsidRDefault="00F532A0" w:rsidP="00F532A0">
      <w:pPr>
        <w:contextualSpacing/>
        <w:rPr>
          <w:rFonts w:ascii="Times New Roman" w:hAnsi="Times New Roman"/>
          <w:sz w:val="28"/>
          <w:szCs w:val="28"/>
        </w:rPr>
      </w:pPr>
    </w:p>
    <w:p w:rsidR="00F532A0" w:rsidRPr="001576D3" w:rsidRDefault="00F532A0" w:rsidP="00F532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F532A0" w:rsidRPr="001576D3" w:rsidRDefault="00F532A0" w:rsidP="00F532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F532A0" w:rsidRPr="001576D3" w:rsidRDefault="00F532A0" w:rsidP="00F532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F532A0" w:rsidRDefault="00F532A0" w:rsidP="00F532A0">
      <w:pPr>
        <w:pStyle w:val="a9"/>
      </w:pPr>
      <w:r>
        <w:t xml:space="preserve">поставщиков </w:t>
      </w:r>
      <w:r w:rsidRPr="00CA5186">
        <w:rPr>
          <w:szCs w:val="28"/>
        </w:rPr>
        <w:t>иной срочной социальной услуги «Социальн</w:t>
      </w:r>
      <w:r>
        <w:rPr>
          <w:szCs w:val="28"/>
        </w:rPr>
        <w:t>ая мобильная служба</w:t>
      </w:r>
      <w:r w:rsidRPr="00CA5186">
        <w:rPr>
          <w:szCs w:val="28"/>
        </w:rPr>
        <w:t xml:space="preserve">»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F532A0" w:rsidRPr="0032779F" w:rsidTr="00F642DB">
        <w:tc>
          <w:tcPr>
            <w:tcW w:w="675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F532A0" w:rsidRPr="00D81466" w:rsidRDefault="00F532A0" w:rsidP="00F532A0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F532A0" w:rsidRPr="0032779F" w:rsidTr="00F642DB">
        <w:trPr>
          <w:tblHeader/>
        </w:trPr>
        <w:tc>
          <w:tcPr>
            <w:tcW w:w="675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532A0" w:rsidRPr="0032779F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152360, Ярославская область,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Большое Село,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Советская пл., д. 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  <w:p w:rsidR="00F532A0" w:rsidRPr="009524B8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8.00 до 17.00;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F532A0" w:rsidRPr="009524B8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9.00 до 17.00;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F532A0" w:rsidRPr="00621C2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2-10-21,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2-16-07;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kcson2008@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sz w:val="28"/>
                <w:szCs w:val="28"/>
              </w:rPr>
              <w:t>кцсон-большесельский.рф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152170, Ярославская область,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перерыв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403" w:type="dxa"/>
          </w:tcPr>
          <w:p w:rsidR="00F532A0" w:rsidRPr="00621C2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F532A0" w:rsidRPr="00621C2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  учреждение «Комплексный центр социального обслуживания населения» Брей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152760,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Брейтово,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ул. Красноармейская,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8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понедельник –  пятница: с 8.42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 17.00; перерыв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 13.00 до 14.00; </w:t>
            </w: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(48545) 2-23-92, 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2-15-51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B97F30" w:rsidRDefault="00F532A0" w:rsidP="00F642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breitovo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657088" w:rsidRDefault="00F532A0" w:rsidP="00F642DB">
            <w:pPr>
              <w:rPr>
                <w:rFonts w:ascii="Times New Roman" w:hAnsi="Times New Roman"/>
                <w:sz w:val="28"/>
                <w:szCs w:val="28"/>
              </w:rPr>
            </w:pPr>
            <w:r w:rsidRPr="00D814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http://брейтово-кцсон.рф/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Гаврилов-Ямский комплексный центр социального обслуживания населения «Ветеран» 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152241,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Гаврилов-Ям,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Северная, д. 5в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с 12.00 до 13.00;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(48534) 2-43-30,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3-55-42, 3-53-16;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weteran15@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rambler.ru;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veteran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152070,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Данилов,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Карла Маркса,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пятница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 17.00; перерыв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12.00 до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F532A0" w:rsidRPr="00D81466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(48538) 5-25-18, </w:t>
            </w:r>
          </w:p>
          <w:p w:rsidR="00F532A0" w:rsidRPr="00D81466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1466">
              <w:rPr>
                <w:rFonts w:ascii="Times New Roman" w:hAnsi="Times New Roman"/>
                <w:sz w:val="28"/>
                <w:szCs w:val="28"/>
                <w:lang w:val="en-US"/>
              </w:rPr>
              <w:t>5-25-17, 5-25-15;</w:t>
            </w:r>
          </w:p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novikovvd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mudctsson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мудкцсон.рф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532A0" w:rsidRPr="00EB0179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152470, Ярославская область, Любимский район,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дер. Останково,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Нефтяников, д. 1а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онедельник – четверг: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до 17.15; пятница: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2-32-27,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2-24-84,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2-22-69;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kcson.lubim@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http://любимский-кцсон.рф/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района «Мышкинский комплексный центр социального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населения» </w:t>
            </w:r>
          </w:p>
        </w:tc>
        <w:tc>
          <w:tcPr>
            <w:tcW w:w="3261" w:type="dxa"/>
          </w:tcPr>
          <w:p w:rsidR="00F532A0" w:rsidRPr="00F76F94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Никольская, д. 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мышкинский.рф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F532A0" w:rsidRPr="00EB0179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Новый Некоуз,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Юбилейная, д. 22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пятница: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14.00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3DB6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2-18-30,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2-12-03;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cso-nekouz@ rambler.ru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кцсон-некоузский.рф</w:t>
            </w:r>
          </w:p>
        </w:tc>
      </w:tr>
      <w:tr w:rsidR="00F532A0" w:rsidRPr="00722979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Некрасовское,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Большесольская,  д. 3</w:t>
            </w:r>
          </w:p>
        </w:tc>
        <w:tc>
          <w:tcPr>
            <w:tcW w:w="2975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F532A0" w:rsidRPr="00621C23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4-22-52, 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4-40-63,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4-12-38;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3" w:history="1"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kcsonnekr@</w:t>
              </w:r>
              <w:r w:rsidRPr="00621C2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rambler.ru</w:t>
              </w:r>
            </w:hyperlink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F532A0" w:rsidRPr="00621C23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kcsonnekr@yandex.ru;</w:t>
            </w:r>
          </w:p>
          <w:p w:rsidR="00F532A0" w:rsidRPr="00621C23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кцсон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рф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F532A0" w:rsidRPr="00621C23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32A0" w:rsidRPr="00722979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«Первомайский комплексный центр социального обслуживания населения» </w:t>
            </w:r>
          </w:p>
          <w:p w:rsidR="00F532A0" w:rsidRPr="00EB0179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152430, Ярославская область, Первомайский район, пос. Пречистое,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15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 xml:space="preserve">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до 17.00;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13,00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(48549) 2-14-75,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2-28-27,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2-17-71, 2-12-18;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perv-cson@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621C2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.perv-cson.h707.ru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населения Переславского муниципального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152020, Ярославская область,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г. Переславль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Залесский,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17.00; пятница: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3-19-57,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6-22-02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cso2@pereslavl.ru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5274">
              <w:rPr>
                <w:rFonts w:ascii="Times New Roman" w:hAnsi="Times New Roman"/>
                <w:sz w:val="28"/>
                <w:szCs w:val="28"/>
              </w:rPr>
              <w:t>kcsopz16mb.tw1.ru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F532A0" w:rsidRPr="007A0FCD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 Ярославской области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Войнова,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26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(48546) 2-13-95, 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2-14-98,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2-40-15;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kcson77@mail.ru;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http://кцсон-пошехонье.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«Радуга»</w:t>
            </w: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Ростов,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55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до 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; перерыв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с 12.00 до 12.4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(48536) 6-83-74,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6-45-88;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rostovraduga@ rambler.ru;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центрсоц.рф</w:t>
            </w:r>
          </w:p>
        </w:tc>
      </w:tr>
      <w:tr w:rsidR="00F532A0" w:rsidRPr="00722979" w:rsidTr="00F642DB">
        <w:tc>
          <w:tcPr>
            <w:tcW w:w="675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 </w:t>
            </w: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Волжская 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195</w:t>
            </w: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12.12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13.00; суббота, </w:t>
            </w:r>
            <w:r w:rsidRPr="00555B71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– выходные дни</w:t>
            </w:r>
          </w:p>
        </w:tc>
        <w:tc>
          <w:tcPr>
            <w:tcW w:w="3403" w:type="dxa"/>
          </w:tcPr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25-71-16,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21-52-14, 21-51-39;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slujba2000@ yandex.ru;</w:t>
            </w:r>
          </w:p>
          <w:p w:rsidR="00F532A0" w:rsidRPr="00621C2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http://kcsonribinsk.dev.</w:t>
            </w:r>
          </w:p>
          <w:p w:rsidR="00F532A0" w:rsidRPr="00621C2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mediaweb.ru</w:t>
            </w:r>
          </w:p>
        </w:tc>
      </w:tr>
      <w:tr w:rsidR="00F532A0" w:rsidRPr="005B128B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F532A0" w:rsidRPr="00406577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«Милосердие» г. Тутаева</w:t>
            </w: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152300, Ярославская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77">
              <w:rPr>
                <w:rFonts w:ascii="Times New Roman" w:hAnsi="Times New Roman"/>
                <w:sz w:val="28"/>
                <w:szCs w:val="28"/>
              </w:rPr>
              <w:t>г. Тутаев,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2A0" w:rsidRPr="00406577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ул. Пролетарская, д. 32 </w:t>
            </w:r>
          </w:p>
        </w:tc>
        <w:tc>
          <w:tcPr>
            <w:tcW w:w="2975" w:type="dxa"/>
          </w:tcPr>
          <w:p w:rsidR="00F532A0" w:rsidRPr="00877557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</w:t>
            </w:r>
          </w:p>
          <w:p w:rsidR="00F532A0" w:rsidRPr="00877557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>с 8.00 до 17.00;</w:t>
            </w:r>
          </w:p>
          <w:p w:rsidR="00F532A0" w:rsidRPr="00877557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перерыв на обед: </w:t>
            </w:r>
          </w:p>
          <w:p w:rsidR="00F532A0" w:rsidRPr="00877557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с 12.00 до 13.00; 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(48533) 7-00-36,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2-33-77,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2-14-88;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miloserdie-tut@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A31555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35D9">
              <w:rPr>
                <w:rFonts w:ascii="Times New Roman" w:hAnsi="Times New Roman"/>
                <w:sz w:val="28"/>
                <w:szCs w:val="28"/>
              </w:rPr>
              <w:t>http://miloserdie-tut.ru/</w:t>
            </w:r>
          </w:p>
          <w:p w:rsidR="00F532A0" w:rsidRPr="001576D3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«Данко» </w:t>
            </w:r>
          </w:p>
        </w:tc>
        <w:tc>
          <w:tcPr>
            <w:tcW w:w="3261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17.12; пятница: </w:t>
            </w:r>
          </w:p>
          <w:p w:rsidR="00F532A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с 8.00 до 16.12; перерыв с 12.00 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F532A0" w:rsidRPr="007A5EBC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F532A0" w:rsidRPr="00B97F30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532A0" w:rsidRPr="004B6C32" w:rsidTr="00F642DB">
        <w:tc>
          <w:tcPr>
            <w:tcW w:w="675" w:type="dxa"/>
          </w:tcPr>
          <w:p w:rsidR="00F532A0" w:rsidRPr="004B6C32" w:rsidRDefault="00F532A0" w:rsidP="00F642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F532A0" w:rsidRPr="00C539F6" w:rsidRDefault="00F532A0" w:rsidP="00F642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F532A0" w:rsidRPr="00C539F6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F532A0" w:rsidRPr="00B97F30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F532A0" w:rsidRPr="00C539F6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</w:tbl>
    <w:p w:rsidR="00F532A0" w:rsidRDefault="00F532A0" w:rsidP="00F532A0"/>
    <w:p w:rsidR="00F532A0" w:rsidRDefault="00F532A0" w:rsidP="006A65CA">
      <w:pPr>
        <w:autoSpaceDE w:val="0"/>
        <w:autoSpaceDN w:val="0"/>
        <w:adjustRightInd w:val="0"/>
        <w:ind w:firstLine="709"/>
        <w:jc w:val="both"/>
      </w:pPr>
    </w:p>
    <w:p w:rsidR="007F3195" w:rsidRDefault="007F3195" w:rsidP="007F3195"/>
    <w:p w:rsidR="007F3195" w:rsidRDefault="007F3195" w:rsidP="007F3195">
      <w:pPr>
        <w:sectPr w:rsidR="007F3195" w:rsidSect="009A02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2127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F532A0" w:rsidRDefault="00F532A0" w:rsidP="00F532A0">
      <w:pPr>
        <w:ind w:left="919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F532A0" w:rsidRPr="00542C75" w:rsidRDefault="00F532A0" w:rsidP="00F532A0">
      <w:pPr>
        <w:autoSpaceDE w:val="0"/>
        <w:autoSpaceDN w:val="0"/>
        <w:adjustRightInd w:val="0"/>
        <w:ind w:left="9194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2A0" w:rsidRPr="00CA5186" w:rsidRDefault="00F532A0" w:rsidP="00F532A0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>
        <w:rPr>
          <w:rFonts w:ascii="Times New Roman" w:hAnsi="Times New Roman"/>
          <w:sz w:val="28"/>
          <w:szCs w:val="28"/>
        </w:rPr>
        <w:t>Социальная мобильная служба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</w:t>
      </w:r>
    </w:p>
    <w:p w:rsidR="00F532A0" w:rsidRDefault="00F532A0" w:rsidP="00F532A0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F532A0" w:rsidRDefault="00F532A0" w:rsidP="00F532A0"/>
    <w:p w:rsidR="00F532A0" w:rsidRDefault="00F532A0" w:rsidP="00F532A0"/>
    <w:p w:rsidR="00E433C2" w:rsidRPr="00E433C2" w:rsidRDefault="00E433C2" w:rsidP="00E433C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33C2">
        <w:rPr>
          <w:rFonts w:ascii="Times New Roman" w:hAnsi="Times New Roman"/>
          <w:b/>
          <w:sz w:val="28"/>
          <w:szCs w:val="28"/>
        </w:rPr>
        <w:t>ИНФОРМАЦИЯ</w:t>
      </w:r>
    </w:p>
    <w:p w:rsidR="00E433C2" w:rsidRPr="00E433C2" w:rsidRDefault="00E433C2" w:rsidP="00E433C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33C2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E433C2" w:rsidRPr="00E433C2" w:rsidRDefault="00E433C2" w:rsidP="00E433C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33C2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F532A0" w:rsidRDefault="00E433C2" w:rsidP="00F532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E433C2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«Социальная мобильная служба»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F532A0" w:rsidRDefault="00F532A0" w:rsidP="00F532A0"/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119"/>
        <w:gridCol w:w="4252"/>
      </w:tblGrid>
      <w:tr w:rsidR="00F532A0" w:rsidTr="00F642DB">
        <w:tc>
          <w:tcPr>
            <w:tcW w:w="709" w:type="dxa"/>
          </w:tcPr>
          <w:p w:rsidR="00F532A0" w:rsidRPr="008232C3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F532A0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532A0" w:rsidRPr="008232C3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F532A0" w:rsidRPr="008232C3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F532A0" w:rsidRPr="008232C3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F532A0" w:rsidRPr="008232C3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</w:tbl>
    <w:p w:rsidR="00F532A0" w:rsidRPr="0021305B" w:rsidRDefault="00F532A0" w:rsidP="00F532A0">
      <w:pPr>
        <w:rPr>
          <w:sz w:val="2"/>
          <w:szCs w:val="2"/>
        </w:rPr>
      </w:pPr>
    </w:p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2976"/>
        <w:gridCol w:w="3119"/>
        <w:gridCol w:w="4252"/>
      </w:tblGrid>
      <w:tr w:rsidR="00F532A0" w:rsidRPr="009669AF" w:rsidTr="00F642DB">
        <w:trPr>
          <w:tblHeader/>
        </w:trPr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152360, с. Большое Село, пл. Советская,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9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2-21-33,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2-18-86, 2-14-47;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bselo-sobes@ mail.ru;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://большесельский-район.рф/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понедельник: с 8.00 до 17.00; вторник – пятница: с 8.30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F532A0" w:rsidRPr="009669AF" w:rsidRDefault="00590CA9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0" w:history="1">
              <w:r w:rsidR="00F532A0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F532A0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Брейтовского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152760, с. Брейтово, ул. Советская, д. 2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(48545) 2-18-13,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2-16-41, 2-12-43,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2-11-54;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soc.breytovo@ region.</w:t>
            </w:r>
            <w:r w:rsidRPr="009669AF">
              <w:rPr>
                <w:lang w:val="en-US"/>
              </w:rPr>
              <w:t xml:space="preserve">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adm.yar.ru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9.00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13.00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Гаврилов-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Ямского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152240, г. Гаврилов-Ям, ул. Молодежная, д. 1б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(48534) 2-08-51,</w:t>
            </w:r>
          </w:p>
          <w:p w:rsidR="00F532A0" w:rsidRPr="009669AF" w:rsidRDefault="00F532A0" w:rsidP="00F642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2-45-51, 2-02-10;</w:t>
            </w:r>
          </w:p>
          <w:p w:rsidR="00F532A0" w:rsidRPr="009669AF" w:rsidRDefault="00F532A0" w:rsidP="00F642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oszn_gyam@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до 12.48;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Даниловского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152072, г. Данилов,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ул. Циммервальда,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53а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(48538) 5-19-65,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5-21-65; 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dansob@ danilovmr.ru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9669AF" w:rsidRDefault="00590CA9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="00F532A0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http://danilovmr.ru/index.php/coczashita</w:t>
              </w:r>
            </w:hyperlink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152470, г. Любим,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Набережная реки Обноры, д. 1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2-21-52;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uzsn.lubim@ yandex.ru;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http://lubim.adm.yar.ru/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Мышкинского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152830, г. Мышкин, пл. Успенская, д. 3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Некоузского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152730, с. Новый Некоуз,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23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2-16-76,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2-12-98, 2-11-38;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nekouzskoe-uszn@yandex.ru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поддержки населения и труда администрации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Некрасовского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152260,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Некрасовское,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Советская, д. 135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4-13-54,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(48531) 4-12-54;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3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sobes-62@ </w:t>
              </w:r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mail.ru</w:t>
              </w:r>
            </w:hyperlink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152430,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Пречистое,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(48549) 2-19-60,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2-18-73, 2-23-83;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pervomay. oszn@mail.ru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Переславского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 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21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3-14-33,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6-02-56;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osznmo@ pereslavl.ru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8.15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8.15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16.15;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152850,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Пошехонье,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Набережная реки Пертомки, д. 3а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(48546) 2-18-82;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uszn.posh@ mail.ru 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13.00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152153, г. Ростов, пл.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7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(48536) 6-28-93,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6-29-09;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sobesrostov@ yandex.ru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(4855) 22-23-03;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4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soc_selo_ rybinsk@ mail.ru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http://www.admrmr.ru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12.48;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социального развития администрации Тутаевского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152300, г. Тутаев, просп. 50-летия Победы, д. 15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(48533) 2-36-78;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tutaev_soc@ bk.ru, dtsr@tr.adm.yar.ru;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http://dtsr.tutaev.ru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F532A0" w:rsidRPr="009669AF" w:rsidTr="00F642DB">
        <w:tc>
          <w:tcPr>
            <w:tcW w:w="705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90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F532A0" w:rsidRPr="009669AF" w:rsidRDefault="00F532A0" w:rsidP="00F6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F532A0" w:rsidRDefault="00F532A0" w:rsidP="00F532A0"/>
    <w:p w:rsidR="00F532A0" w:rsidRDefault="00F532A0" w:rsidP="00F532A0"/>
    <w:p w:rsidR="00F532A0" w:rsidRDefault="00F532A0" w:rsidP="006A65CA">
      <w:pPr>
        <w:autoSpaceDE w:val="0"/>
        <w:autoSpaceDN w:val="0"/>
        <w:adjustRightInd w:val="0"/>
        <w:ind w:firstLine="709"/>
        <w:jc w:val="both"/>
      </w:pPr>
    </w:p>
    <w:sectPr w:rsidR="00F532A0" w:rsidSect="007F319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985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A9" w:rsidRDefault="00590CA9" w:rsidP="009201A8">
      <w:r>
        <w:separator/>
      </w:r>
    </w:p>
  </w:endnote>
  <w:endnote w:type="continuationSeparator" w:id="0">
    <w:p w:rsidR="00590CA9" w:rsidRDefault="00590CA9" w:rsidP="009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95" w:rsidRDefault="007F319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95" w:rsidRDefault="007F319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95" w:rsidRDefault="007F319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DB" w:rsidRDefault="00F642DB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DB" w:rsidRDefault="00F642DB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DB" w:rsidRDefault="00F642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A9" w:rsidRDefault="00590CA9" w:rsidP="009201A8">
      <w:r>
        <w:separator/>
      </w:r>
    </w:p>
  </w:footnote>
  <w:footnote w:type="continuationSeparator" w:id="0">
    <w:p w:rsidR="00590CA9" w:rsidRDefault="00590CA9" w:rsidP="0092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53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42DB" w:rsidRPr="00073DF0" w:rsidRDefault="00F642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3D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3D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3D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74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73D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42DB" w:rsidRDefault="00F642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95" w:rsidRDefault="007F319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04232"/>
      <w:docPartObj>
        <w:docPartGallery w:val="Page Numbers (Top of Page)"/>
        <w:docPartUnique/>
      </w:docPartObj>
    </w:sdtPr>
    <w:sdtEndPr/>
    <w:sdtContent>
      <w:p w:rsidR="007F3195" w:rsidRDefault="007F3195">
        <w:pPr>
          <w:pStyle w:val="a3"/>
          <w:jc w:val="center"/>
        </w:pPr>
        <w:r w:rsidRPr="006A73E1">
          <w:rPr>
            <w:rFonts w:ascii="Times New Roman" w:hAnsi="Times New Roman"/>
            <w:sz w:val="28"/>
            <w:szCs w:val="28"/>
          </w:rPr>
          <w:fldChar w:fldCharType="begin"/>
        </w:r>
        <w:r w:rsidRPr="006A73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73E1">
          <w:rPr>
            <w:rFonts w:ascii="Times New Roman" w:hAnsi="Times New Roman"/>
            <w:sz w:val="28"/>
            <w:szCs w:val="28"/>
          </w:rPr>
          <w:fldChar w:fldCharType="separate"/>
        </w:r>
        <w:r w:rsidR="0037174A">
          <w:rPr>
            <w:rFonts w:ascii="Times New Roman" w:hAnsi="Times New Roman"/>
            <w:noProof/>
            <w:sz w:val="28"/>
            <w:szCs w:val="28"/>
          </w:rPr>
          <w:t>6</w:t>
        </w:r>
        <w:r w:rsidRPr="006A73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3195" w:rsidRDefault="007F319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95" w:rsidRDefault="007F319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DB" w:rsidRDefault="00F642D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979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42DB" w:rsidRPr="00E444BD" w:rsidRDefault="00F642D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444BD">
          <w:rPr>
            <w:rFonts w:ascii="Times New Roman" w:hAnsi="Times New Roman"/>
            <w:sz w:val="28"/>
            <w:szCs w:val="28"/>
          </w:rPr>
          <w:fldChar w:fldCharType="begin"/>
        </w:r>
        <w:r w:rsidRPr="00E444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444BD">
          <w:rPr>
            <w:rFonts w:ascii="Times New Roman" w:hAnsi="Times New Roman"/>
            <w:sz w:val="28"/>
            <w:szCs w:val="28"/>
          </w:rPr>
          <w:fldChar w:fldCharType="separate"/>
        </w:r>
        <w:r w:rsidR="0037174A">
          <w:rPr>
            <w:rFonts w:ascii="Times New Roman" w:hAnsi="Times New Roman"/>
            <w:noProof/>
            <w:sz w:val="28"/>
            <w:szCs w:val="28"/>
          </w:rPr>
          <w:t>5</w:t>
        </w:r>
        <w:r w:rsidRPr="00E444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42DB" w:rsidRDefault="00F642D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DB" w:rsidRDefault="00F64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690C"/>
    <w:rsid w:val="00037E8F"/>
    <w:rsid w:val="000541C1"/>
    <w:rsid w:val="00073DF0"/>
    <w:rsid w:val="00081ADA"/>
    <w:rsid w:val="00133C90"/>
    <w:rsid w:val="0014149B"/>
    <w:rsid w:val="001558EC"/>
    <w:rsid w:val="00163A2D"/>
    <w:rsid w:val="0016657B"/>
    <w:rsid w:val="001A27F5"/>
    <w:rsid w:val="002163D7"/>
    <w:rsid w:val="00277501"/>
    <w:rsid w:val="00321711"/>
    <w:rsid w:val="00356881"/>
    <w:rsid w:val="0037174A"/>
    <w:rsid w:val="00375E0B"/>
    <w:rsid w:val="004162C4"/>
    <w:rsid w:val="00451EBD"/>
    <w:rsid w:val="004900AB"/>
    <w:rsid w:val="004B74D4"/>
    <w:rsid w:val="00526412"/>
    <w:rsid w:val="005305ED"/>
    <w:rsid w:val="005623AA"/>
    <w:rsid w:val="005813F7"/>
    <w:rsid w:val="00583475"/>
    <w:rsid w:val="00590CA9"/>
    <w:rsid w:val="00594F97"/>
    <w:rsid w:val="005E22E9"/>
    <w:rsid w:val="00664D22"/>
    <w:rsid w:val="006924ED"/>
    <w:rsid w:val="00696EC2"/>
    <w:rsid w:val="006A65CA"/>
    <w:rsid w:val="007025B6"/>
    <w:rsid w:val="007036FA"/>
    <w:rsid w:val="00722979"/>
    <w:rsid w:val="00755B30"/>
    <w:rsid w:val="00765DCF"/>
    <w:rsid w:val="007A1001"/>
    <w:rsid w:val="007A3506"/>
    <w:rsid w:val="007E73B8"/>
    <w:rsid w:val="007F3195"/>
    <w:rsid w:val="008134BC"/>
    <w:rsid w:val="00821AFE"/>
    <w:rsid w:val="00835CF9"/>
    <w:rsid w:val="00852411"/>
    <w:rsid w:val="00853CF0"/>
    <w:rsid w:val="00862378"/>
    <w:rsid w:val="00890964"/>
    <w:rsid w:val="008E306E"/>
    <w:rsid w:val="008E67DF"/>
    <w:rsid w:val="008E7B9E"/>
    <w:rsid w:val="00903E64"/>
    <w:rsid w:val="00911F2E"/>
    <w:rsid w:val="00913EDC"/>
    <w:rsid w:val="009201A8"/>
    <w:rsid w:val="0096590C"/>
    <w:rsid w:val="00986984"/>
    <w:rsid w:val="009D72FD"/>
    <w:rsid w:val="00A11135"/>
    <w:rsid w:val="00AC67A5"/>
    <w:rsid w:val="00B62B14"/>
    <w:rsid w:val="00BD51F1"/>
    <w:rsid w:val="00BE6FB9"/>
    <w:rsid w:val="00C036AC"/>
    <w:rsid w:val="00C72A0B"/>
    <w:rsid w:val="00CD6B46"/>
    <w:rsid w:val="00D35856"/>
    <w:rsid w:val="00D44A47"/>
    <w:rsid w:val="00D6174B"/>
    <w:rsid w:val="00D66AB5"/>
    <w:rsid w:val="00D95FBC"/>
    <w:rsid w:val="00DC2CC8"/>
    <w:rsid w:val="00DF2984"/>
    <w:rsid w:val="00DF4101"/>
    <w:rsid w:val="00E10569"/>
    <w:rsid w:val="00E12E12"/>
    <w:rsid w:val="00E34D36"/>
    <w:rsid w:val="00E433C2"/>
    <w:rsid w:val="00E54761"/>
    <w:rsid w:val="00E83DA0"/>
    <w:rsid w:val="00EC76DB"/>
    <w:rsid w:val="00ED4CA5"/>
    <w:rsid w:val="00F532A0"/>
    <w:rsid w:val="00F642DB"/>
    <w:rsid w:val="00F91609"/>
    <w:rsid w:val="00FF1337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D4C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201A8"/>
  </w:style>
  <w:style w:type="paragraph" w:styleId="a5">
    <w:name w:val="footer"/>
    <w:basedOn w:val="a"/>
    <w:link w:val="a6"/>
    <w:uiPriority w:val="99"/>
    <w:unhideWhenUsed/>
    <w:rsid w:val="009201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201A8"/>
  </w:style>
  <w:style w:type="character" w:customStyle="1" w:styleId="10">
    <w:name w:val="Заголовок 1 Знак"/>
    <w:basedOn w:val="a0"/>
    <w:link w:val="1"/>
    <w:uiPriority w:val="99"/>
    <w:rsid w:val="00ED4CA5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14">
    <w:name w:val="Стиль Список + 14 пт"/>
    <w:basedOn w:val="a7"/>
    <w:link w:val="140"/>
    <w:autoRedefine/>
    <w:rsid w:val="00ED4CA5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ED4C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ED4CA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D4CA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ED4CA5"/>
    <w:pPr>
      <w:ind w:left="283" w:hanging="283"/>
      <w:contextualSpacing/>
    </w:pPr>
  </w:style>
  <w:style w:type="paragraph" w:styleId="a9">
    <w:name w:val="Title"/>
    <w:basedOn w:val="a"/>
    <w:link w:val="aa"/>
    <w:qFormat/>
    <w:rsid w:val="00F532A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53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17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711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163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63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63D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63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63D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D4C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201A8"/>
  </w:style>
  <w:style w:type="paragraph" w:styleId="a5">
    <w:name w:val="footer"/>
    <w:basedOn w:val="a"/>
    <w:link w:val="a6"/>
    <w:uiPriority w:val="99"/>
    <w:unhideWhenUsed/>
    <w:rsid w:val="009201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201A8"/>
  </w:style>
  <w:style w:type="character" w:customStyle="1" w:styleId="10">
    <w:name w:val="Заголовок 1 Знак"/>
    <w:basedOn w:val="a0"/>
    <w:link w:val="1"/>
    <w:uiPriority w:val="99"/>
    <w:rsid w:val="00ED4CA5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14">
    <w:name w:val="Стиль Список + 14 пт"/>
    <w:basedOn w:val="a7"/>
    <w:link w:val="140"/>
    <w:autoRedefine/>
    <w:rsid w:val="00ED4CA5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ED4C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ED4CA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D4CA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ED4CA5"/>
    <w:pPr>
      <w:ind w:left="283" w:hanging="283"/>
      <w:contextualSpacing/>
    </w:pPr>
  </w:style>
  <w:style w:type="paragraph" w:styleId="a9">
    <w:name w:val="Title"/>
    <w:basedOn w:val="a"/>
    <w:link w:val="aa"/>
    <w:qFormat/>
    <w:rsid w:val="00F532A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53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17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711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163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63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63D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63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63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csonnekr@rambler.ru" TargetMode="Externa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yperlink" Target="mailto:dansob@danilovmr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yperlink" Target="http://www.borisogleb.ru" TargetMode="External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soc_selo_rybinsk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mailto:sobes-62@mail.ru" TargetMode="Externa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danilovmr.ru/index.php/coczashita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dcterms:created xsi:type="dcterms:W3CDTF">2016-09-06T07:20:00Z</dcterms:created>
  <dcterms:modified xsi:type="dcterms:W3CDTF">2016-09-06T07:20:00Z</dcterms:modified>
</cp:coreProperties>
</file>